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4089" w14:textId="7C362960" w:rsidR="00C53BFA" w:rsidRPr="00CF2E0B" w:rsidRDefault="00C53BFA" w:rsidP="00C53BFA">
      <w:pPr>
        <w:pStyle w:val="Pre-title"/>
      </w:pPr>
    </w:p>
    <w:p w14:paraId="1216B23F" w14:textId="01D61DB8" w:rsidR="00C53BFA" w:rsidRPr="009966AB" w:rsidRDefault="00C53BFA" w:rsidP="004A6675">
      <w:pPr>
        <w:pStyle w:val="H1"/>
        <w:spacing w:after="400"/>
      </w:pPr>
      <w:bookmarkStart w:id="0" w:name="_mjrr2kp9be2e" w:colFirst="0" w:colLast="0"/>
      <w:bookmarkEnd w:id="0"/>
      <w:r w:rsidRPr="009966AB">
        <w:rPr>
          <w:noProof/>
        </w:rPr>
        <w:drawing>
          <wp:anchor distT="0" distB="0" distL="0" distR="0" simplePos="0" relativeHeight="251659264" behindDoc="0" locked="0" layoutInCell="1" hidden="0" allowOverlap="1" wp14:anchorId="0C0138B3" wp14:editId="25E8E71F">
            <wp:simplePos x="0" y="0"/>
            <wp:positionH relativeFrom="column">
              <wp:posOffset>-962024</wp:posOffset>
            </wp:positionH>
            <wp:positionV relativeFrom="paragraph">
              <wp:posOffset>53975</wp:posOffset>
            </wp:positionV>
            <wp:extent cx="747713" cy="245752"/>
            <wp:effectExtent l="0" t="0" r="0" b="0"/>
            <wp:wrapSquare wrapText="bothSides" distT="0" distB="0" distL="0" distR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713" cy="245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06B68">
        <w:rPr>
          <w:noProof/>
        </w:rPr>
        <w:t>BWC updates requirements for Drug-Free Safety Program training</w:t>
      </w:r>
    </w:p>
    <w:p w14:paraId="39070AB9" w14:textId="7AD0208F" w:rsidR="00C06B68" w:rsidRDefault="00C06B68" w:rsidP="00C06B68">
      <w:pPr>
        <w:spacing w:after="120"/>
      </w:pPr>
      <w:r>
        <w:t xml:space="preserve">The Ohio Bureau of Workers’ Compensation (BWC) recently updated rule 4123-17-58 for their Drug Free Safety Program and Comparable program.  The new rule became effective July 1, 2023. BWC emailed notifications to </w:t>
      </w:r>
      <w:r w:rsidRPr="00DD27FD">
        <w:t xml:space="preserve">program participants </w:t>
      </w:r>
      <w:r>
        <w:t xml:space="preserve">in May regarding </w:t>
      </w:r>
      <w:r w:rsidRPr="00DD27FD">
        <w:t xml:space="preserve">the following </w:t>
      </w:r>
      <w:r>
        <w:t>rule changes:</w:t>
      </w:r>
    </w:p>
    <w:p w14:paraId="5E33356B" w14:textId="77777777" w:rsidR="00C06B68" w:rsidRDefault="00C06B68" w:rsidP="00C06B68">
      <w:pPr>
        <w:pStyle w:val="ListParagraph"/>
        <w:numPr>
          <w:ilvl w:val="0"/>
          <w:numId w:val="5"/>
        </w:numPr>
        <w:spacing w:after="120"/>
      </w:pPr>
      <w:r>
        <w:t xml:space="preserve">Basic and Advanced Level participants must maintain all supporting documentation and be prepared to submit additional information upon request.  Invoices and sign in sheets shall be included for </w:t>
      </w:r>
      <w:r w:rsidRPr="00021122">
        <w:rPr>
          <w:i/>
          <w:iCs/>
        </w:rPr>
        <w:t>all</w:t>
      </w:r>
      <w:r>
        <w:t xml:space="preserve"> employees that have completed drug testing and training &amp; educational requirements.</w:t>
      </w:r>
    </w:p>
    <w:p w14:paraId="6D953E62" w14:textId="70B7F0E1" w:rsidR="00C06B68" w:rsidRDefault="00C06B68" w:rsidP="00C06B68">
      <w:pPr>
        <w:pStyle w:val="ListParagraph"/>
        <w:numPr>
          <w:ilvl w:val="0"/>
          <w:numId w:val="5"/>
        </w:numPr>
        <w:spacing w:after="120"/>
      </w:pPr>
      <w:r>
        <w:t>Train-the-trainer materials need to be refreshed at least every five years.  Employers are also asked to include the invoice or supporting documents with their supplemental information.</w:t>
      </w:r>
    </w:p>
    <w:p w14:paraId="118720C1" w14:textId="4235A476" w:rsidR="00C06B68" w:rsidRDefault="00C06B68" w:rsidP="00C06B68">
      <w:pPr>
        <w:pStyle w:val="ListParagraph"/>
        <w:numPr>
          <w:ilvl w:val="0"/>
          <w:numId w:val="5"/>
        </w:numPr>
        <w:spacing w:after="120"/>
      </w:pPr>
      <w:r>
        <w:t>Employers in the comparable program are now required to complete employee and supervisor refresher training annually.  Previously, training was just required one time.</w:t>
      </w:r>
    </w:p>
    <w:p w14:paraId="08003600" w14:textId="77777777" w:rsidR="00C06B68" w:rsidRDefault="00C06B68" w:rsidP="00C06B68">
      <w:pPr>
        <w:pStyle w:val="ListParagraph"/>
        <w:numPr>
          <w:ilvl w:val="0"/>
          <w:numId w:val="5"/>
        </w:numPr>
        <w:spacing w:after="120"/>
      </w:pPr>
      <w:r>
        <w:t xml:space="preserve">Contractors must submit a DFSP testing and education plan for inclusion on the list of public improvement construction project contractors. </w:t>
      </w:r>
    </w:p>
    <w:p w14:paraId="0B246616" w14:textId="370216CC" w:rsidR="00C06B68" w:rsidRDefault="00C06B68" w:rsidP="00C06B68">
      <w:pPr>
        <w:pStyle w:val="ListParagraph"/>
        <w:numPr>
          <w:ilvl w:val="0"/>
          <w:numId w:val="5"/>
        </w:numPr>
        <w:spacing w:after="120"/>
      </w:pPr>
      <w:r>
        <w:t>For those employers that have worked on a state project during the program year, company records showing at least 5% random drug testing must be maintained or that they were included in a consortium while on the project.</w:t>
      </w:r>
    </w:p>
    <w:p w14:paraId="4242CD9B" w14:textId="0E6D036E" w:rsidR="002E1197" w:rsidRPr="00C06B68" w:rsidRDefault="00C06B68" w:rsidP="00C06B68">
      <w:pPr>
        <w:pStyle w:val="H2"/>
        <w:spacing w:before="0" w:after="120"/>
        <w:rPr>
          <w:rFonts w:cstheme="minorHAnsi"/>
          <w:b w:val="0"/>
          <w:bCs/>
          <w:sz w:val="20"/>
          <w:szCs w:val="20"/>
        </w:rPr>
      </w:pPr>
      <w:r w:rsidRPr="00C06B68">
        <w:rPr>
          <w:b w:val="0"/>
          <w:bCs/>
          <w:sz w:val="20"/>
          <w:szCs w:val="20"/>
        </w:rPr>
        <w:t>For additional information regarding these changes, please visit the BWC’s Drug-Free Safety Program page here:</w:t>
      </w:r>
      <w:r w:rsidRPr="00C06B68">
        <w:rPr>
          <w:sz w:val="20"/>
          <w:szCs w:val="20"/>
        </w:rPr>
        <w:t xml:space="preserve">  </w:t>
      </w:r>
      <w:hyperlink r:id="rId8" w:history="1">
        <w:r w:rsidRPr="00C06B68">
          <w:rPr>
            <w:rStyle w:val="Hyperlink"/>
            <w:sz w:val="20"/>
            <w:szCs w:val="20"/>
          </w:rPr>
          <w:t>https://info.bwc.ohio.gov/for-employers/workers-compensation-coverage/rates-and-bonuses/drug-free-safety-program</w:t>
        </w:r>
      </w:hyperlink>
    </w:p>
    <w:p w14:paraId="46391CC8" w14:textId="06B8E01B" w:rsidR="00C53BFA" w:rsidRDefault="002E1197" w:rsidP="00C06B68">
      <w:pPr>
        <w:pStyle w:val="H2"/>
        <w:spacing w:before="0" w:after="120"/>
        <w:ind w:right="0"/>
      </w:pPr>
      <w:r w:rsidRPr="002E1197">
        <w:rPr>
          <w:rFonts w:cstheme="minorHAnsi"/>
          <w:b w:val="0"/>
          <w:bCs/>
          <w:sz w:val="20"/>
          <w:szCs w:val="20"/>
        </w:rPr>
        <w:t xml:space="preserve">If you have any questions regarding premium installments or the true-up process, contact our Sedgwick </w:t>
      </w:r>
      <w:r w:rsidR="00D94849">
        <w:rPr>
          <w:rFonts w:cstheme="minorHAnsi"/>
          <w:b w:val="0"/>
          <w:bCs/>
          <w:sz w:val="20"/>
          <w:szCs w:val="20"/>
        </w:rPr>
        <w:t>program manager,</w:t>
      </w:r>
      <w:r w:rsidR="0089510D">
        <w:rPr>
          <w:rFonts w:cstheme="minorHAnsi"/>
          <w:b w:val="0"/>
          <w:bCs/>
          <w:sz w:val="20"/>
          <w:szCs w:val="20"/>
        </w:rPr>
        <w:t xml:space="preserve"> Julia Bowling</w:t>
      </w:r>
      <w:r w:rsidR="00EB5759" w:rsidRPr="00EB5759">
        <w:rPr>
          <w:rFonts w:cstheme="minorHAnsi"/>
          <w:b w:val="0"/>
          <w:bCs/>
          <w:sz w:val="20"/>
          <w:szCs w:val="20"/>
        </w:rPr>
        <w:t xml:space="preserve">, at </w:t>
      </w:r>
      <w:hyperlink r:id="rId9" w:history="1">
        <w:r w:rsidR="0089510D" w:rsidRPr="00BC1F8B">
          <w:rPr>
            <w:rStyle w:val="Hyperlink"/>
            <w:rFonts w:cstheme="minorHAnsi"/>
            <w:b w:val="0"/>
            <w:bCs/>
            <w:sz w:val="20"/>
            <w:szCs w:val="20"/>
          </w:rPr>
          <w:t>julia.bowling@sedgwick.com</w:t>
        </w:r>
      </w:hyperlink>
      <w:r w:rsidR="0089510D">
        <w:rPr>
          <w:rFonts w:cstheme="minorHAnsi"/>
          <w:b w:val="0"/>
          <w:bCs/>
          <w:sz w:val="20"/>
          <w:szCs w:val="20"/>
        </w:rPr>
        <w:t xml:space="preserve"> or </w:t>
      </w:r>
      <w:r w:rsidR="00AD4C08">
        <w:rPr>
          <w:rFonts w:cstheme="minorHAnsi"/>
          <w:b w:val="0"/>
          <w:bCs/>
          <w:sz w:val="20"/>
          <w:szCs w:val="20"/>
        </w:rPr>
        <w:t>phone</w:t>
      </w:r>
      <w:r w:rsidR="0089510D">
        <w:rPr>
          <w:rFonts w:cstheme="minorHAnsi"/>
          <w:b w:val="0"/>
          <w:bCs/>
          <w:sz w:val="20"/>
          <w:szCs w:val="20"/>
        </w:rPr>
        <w:t xml:space="preserve"> 513-218-4062</w:t>
      </w:r>
      <w:r w:rsidRPr="002E1197">
        <w:rPr>
          <w:rFonts w:cstheme="minorHAnsi"/>
          <w:b w:val="0"/>
          <w:bCs/>
          <w:sz w:val="20"/>
          <w:szCs w:val="20"/>
        </w:rPr>
        <w:t>.</w:t>
      </w:r>
    </w:p>
    <w:sectPr w:rsidR="00C53BFA" w:rsidSect="00156639">
      <w:headerReference w:type="default" r:id="rId10"/>
      <w:footerReference w:type="default" r:id="rId11"/>
      <w:headerReference w:type="first" r:id="rId12"/>
      <w:pgSz w:w="12240" w:h="15840"/>
      <w:pgMar w:top="1440" w:right="1440" w:bottom="720" w:left="1440" w:header="0" w:footer="8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6A2E" w14:textId="77777777" w:rsidR="00871514" w:rsidRDefault="00871514">
      <w:pPr>
        <w:spacing w:after="0" w:line="240" w:lineRule="auto"/>
      </w:pPr>
      <w:r>
        <w:separator/>
      </w:r>
    </w:p>
  </w:endnote>
  <w:endnote w:type="continuationSeparator" w:id="0">
    <w:p w14:paraId="746712B5" w14:textId="77777777" w:rsidR="00871514" w:rsidRDefault="0087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A459" w14:textId="77777777" w:rsidR="00486E37" w:rsidRPr="001A015F" w:rsidRDefault="0089510D">
    <w:pPr>
      <w:spacing w:after="0" w:line="240" w:lineRule="auto"/>
      <w:rPr>
        <w:rFonts w:asciiTheme="majorHAnsi" w:hAnsiTheme="majorHAnsi" w:cstheme="majorHAnsi"/>
        <w:b/>
        <w:color w:val="7996B4"/>
        <w:sz w:val="10"/>
        <w:szCs w:val="1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485E" w14:textId="77777777" w:rsidR="00871514" w:rsidRDefault="00871514">
      <w:pPr>
        <w:spacing w:after="0" w:line="240" w:lineRule="auto"/>
      </w:pPr>
      <w:r>
        <w:separator/>
      </w:r>
    </w:p>
  </w:footnote>
  <w:footnote w:type="continuationSeparator" w:id="0">
    <w:p w14:paraId="18EB38D7" w14:textId="77777777" w:rsidR="00871514" w:rsidRDefault="0087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5DA9" w14:textId="77777777" w:rsidR="00486E37" w:rsidRPr="001A015F" w:rsidRDefault="0089510D">
    <w:pPr>
      <w:spacing w:after="0"/>
      <w:rPr>
        <w:rFonts w:asciiTheme="majorHAnsi" w:hAnsiTheme="majorHAnsi" w:cstheme="maj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2674" w14:textId="77777777" w:rsidR="00486E37" w:rsidRPr="001A015F" w:rsidRDefault="00C53BFA">
    <w:pPr>
      <w:spacing w:after="0"/>
      <w:rPr>
        <w:rFonts w:asciiTheme="majorHAnsi" w:hAnsiTheme="majorHAnsi" w:cstheme="majorHAnsi"/>
        <w:sz w:val="16"/>
        <w:szCs w:val="16"/>
      </w:rPr>
    </w:pPr>
    <w:r w:rsidRPr="001A015F">
      <w:rPr>
        <w:rFonts w:asciiTheme="majorHAnsi" w:hAnsiTheme="majorHAnsi" w:cstheme="majorHAnsi"/>
        <w:noProof/>
      </w:rPr>
      <w:drawing>
        <wp:anchor distT="0" distB="0" distL="0" distR="0" simplePos="0" relativeHeight="251659264" behindDoc="0" locked="0" layoutInCell="1" hidden="0" allowOverlap="1" wp14:anchorId="3DA18A0C" wp14:editId="6D2518D5">
          <wp:simplePos x="0" y="0"/>
          <wp:positionH relativeFrom="column">
            <wp:posOffset>-914400</wp:posOffset>
          </wp:positionH>
          <wp:positionV relativeFrom="paragraph">
            <wp:posOffset>-33020</wp:posOffset>
          </wp:positionV>
          <wp:extent cx="7767320" cy="761365"/>
          <wp:effectExtent l="0" t="0" r="0" b="0"/>
          <wp:wrapTopAndBottom distT="0" dist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20" cy="76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570"/>
    <w:multiLevelType w:val="hybridMultilevel"/>
    <w:tmpl w:val="D850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5BC0"/>
    <w:multiLevelType w:val="hybridMultilevel"/>
    <w:tmpl w:val="1E9C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D5950"/>
    <w:multiLevelType w:val="hybridMultilevel"/>
    <w:tmpl w:val="4F2CA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33816"/>
    <w:multiLevelType w:val="hybridMultilevel"/>
    <w:tmpl w:val="CAD2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C7046"/>
    <w:multiLevelType w:val="hybridMultilevel"/>
    <w:tmpl w:val="EFF4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15FF"/>
    <w:multiLevelType w:val="hybridMultilevel"/>
    <w:tmpl w:val="BA9A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87977">
    <w:abstractNumId w:val="0"/>
  </w:num>
  <w:num w:numId="2" w16cid:durableId="950477944">
    <w:abstractNumId w:val="4"/>
  </w:num>
  <w:num w:numId="3" w16cid:durableId="93551965">
    <w:abstractNumId w:val="3"/>
  </w:num>
  <w:num w:numId="4" w16cid:durableId="454761429">
    <w:abstractNumId w:val="5"/>
  </w:num>
  <w:num w:numId="5" w16cid:durableId="1028288769">
    <w:abstractNumId w:val="1"/>
  </w:num>
  <w:num w:numId="6" w16cid:durableId="783379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FA"/>
    <w:rsid w:val="00002292"/>
    <w:rsid w:val="00156639"/>
    <w:rsid w:val="00183EC0"/>
    <w:rsid w:val="00282D6D"/>
    <w:rsid w:val="002E1197"/>
    <w:rsid w:val="004308A6"/>
    <w:rsid w:val="004451E5"/>
    <w:rsid w:val="00464BDC"/>
    <w:rsid w:val="00482436"/>
    <w:rsid w:val="004A33CB"/>
    <w:rsid w:val="004A6675"/>
    <w:rsid w:val="004C76F5"/>
    <w:rsid w:val="005C55C5"/>
    <w:rsid w:val="00632D73"/>
    <w:rsid w:val="00650C5D"/>
    <w:rsid w:val="0068539C"/>
    <w:rsid w:val="006B7AED"/>
    <w:rsid w:val="007A061C"/>
    <w:rsid w:val="007D173B"/>
    <w:rsid w:val="00871514"/>
    <w:rsid w:val="0089510D"/>
    <w:rsid w:val="008C3461"/>
    <w:rsid w:val="009429DF"/>
    <w:rsid w:val="009E6FD9"/>
    <w:rsid w:val="00AD4C08"/>
    <w:rsid w:val="00AF193B"/>
    <w:rsid w:val="00B54368"/>
    <w:rsid w:val="00B7732D"/>
    <w:rsid w:val="00C06B68"/>
    <w:rsid w:val="00C531A9"/>
    <w:rsid w:val="00C53BFA"/>
    <w:rsid w:val="00CF4EC0"/>
    <w:rsid w:val="00D41B4B"/>
    <w:rsid w:val="00D454E1"/>
    <w:rsid w:val="00D90A63"/>
    <w:rsid w:val="00D93E3B"/>
    <w:rsid w:val="00D94849"/>
    <w:rsid w:val="00E025BA"/>
    <w:rsid w:val="00E34FF8"/>
    <w:rsid w:val="00EB5759"/>
    <w:rsid w:val="00EC65CC"/>
    <w:rsid w:val="00ED1F7B"/>
    <w:rsid w:val="00EF79A0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915B"/>
  <w15:chartTrackingRefBased/>
  <w15:docId w15:val="{2252DAA4-53DD-A942-B7BF-A399752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BFF"/>
    <w:pPr>
      <w:spacing w:after="400" w:line="300" w:lineRule="auto"/>
    </w:pPr>
    <w:rPr>
      <w:rFonts w:eastAsia="Source Sans Pro" w:cs="Source Sans Pro"/>
      <w:sz w:val="20"/>
      <w:szCs w:val="20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BFA"/>
    <w:pPr>
      <w:keepNext/>
      <w:keepLines/>
      <w:spacing w:before="400" w:after="200" w:line="240" w:lineRule="auto"/>
      <w:ind w:left="360"/>
      <w:outlineLvl w:val="3"/>
    </w:pPr>
    <w:rPr>
      <w:b/>
      <w:color w:val="292826"/>
      <w:sz w:val="24"/>
      <w:szCs w:val="24"/>
      <w:highlight w:val="whit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53BFA"/>
    <w:rPr>
      <w:rFonts w:ascii="Source Sans Pro" w:eastAsia="Source Sans Pro" w:hAnsi="Source Sans Pro" w:cs="Source Sans Pro"/>
      <w:b/>
      <w:color w:val="292826"/>
      <w:highlight w:val="white"/>
      <w:lang w:val="en"/>
    </w:rPr>
  </w:style>
  <w:style w:type="paragraph" w:styleId="ListParagraph">
    <w:name w:val="List Paragraph"/>
    <w:basedOn w:val="Normal"/>
    <w:uiPriority w:val="34"/>
    <w:qFormat/>
    <w:rsid w:val="00C53BFA"/>
    <w:pPr>
      <w:spacing w:after="200"/>
      <w:ind w:left="720"/>
      <w:contextualSpacing/>
    </w:pPr>
    <w:rPr>
      <w:rFonts w:asciiTheme="majorHAnsi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BFA"/>
    <w:pPr>
      <w:keepNext/>
      <w:keepLines/>
    </w:pPr>
    <w:rPr>
      <w:rFonts w:ascii="Georgia" w:eastAsia="Georgia" w:hAnsi="Georgia" w:cs="Georgia"/>
      <w:i/>
      <w:color w:val="29282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53BFA"/>
    <w:rPr>
      <w:rFonts w:ascii="Georgia" w:eastAsia="Georgia" w:hAnsi="Georgia" w:cs="Georgia"/>
      <w:i/>
      <w:color w:val="292826"/>
      <w:sz w:val="32"/>
      <w:szCs w:val="32"/>
      <w:lang w:val="en"/>
    </w:rPr>
  </w:style>
  <w:style w:type="paragraph" w:styleId="Footer">
    <w:name w:val="footer"/>
    <w:basedOn w:val="Normal"/>
    <w:link w:val="FooterChar"/>
    <w:uiPriority w:val="99"/>
    <w:unhideWhenUsed/>
    <w:rsid w:val="00C53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FA"/>
    <w:rPr>
      <w:rFonts w:ascii="Source Sans Pro" w:eastAsia="Source Sans Pro" w:hAnsi="Source Sans Pro" w:cs="Source Sans Pro"/>
      <w:sz w:val="20"/>
      <w:szCs w:val="20"/>
      <w:lang w:val="en"/>
    </w:rPr>
  </w:style>
  <w:style w:type="paragraph" w:customStyle="1" w:styleId="H1">
    <w:name w:val="H1"/>
    <w:qFormat/>
    <w:rsid w:val="00C53BFA"/>
    <w:pPr>
      <w:spacing w:after="200"/>
      <w:ind w:right="2966"/>
    </w:pPr>
    <w:rPr>
      <w:rFonts w:ascii="Calibri Light" w:eastAsia="Source Sans Pro Light" w:hAnsi="Calibri Light" w:cs="Calibri Light"/>
      <w:color w:val="181D21"/>
      <w:sz w:val="48"/>
      <w:szCs w:val="48"/>
      <w:lang w:val="en"/>
    </w:rPr>
  </w:style>
  <w:style w:type="paragraph" w:customStyle="1" w:styleId="H2">
    <w:name w:val="H2"/>
    <w:basedOn w:val="Normal"/>
    <w:qFormat/>
    <w:rsid w:val="008C3461"/>
    <w:pPr>
      <w:spacing w:before="200" w:after="0"/>
      <w:ind w:right="900"/>
    </w:pPr>
    <w:rPr>
      <w:rFonts w:cstheme="majorHAnsi"/>
      <w:b/>
      <w:color w:val="181D21"/>
      <w:sz w:val="24"/>
      <w:szCs w:val="24"/>
    </w:rPr>
  </w:style>
  <w:style w:type="paragraph" w:customStyle="1" w:styleId="H3">
    <w:name w:val="H3"/>
    <w:basedOn w:val="Normal"/>
    <w:qFormat/>
    <w:rsid w:val="00C53BFA"/>
    <w:pPr>
      <w:spacing w:before="200" w:after="0"/>
      <w:ind w:right="900"/>
    </w:pPr>
    <w:rPr>
      <w:rFonts w:asciiTheme="majorHAnsi" w:hAnsiTheme="majorHAnsi" w:cstheme="majorHAnsi"/>
      <w:b/>
      <w:color w:val="018FC8"/>
      <w:sz w:val="18"/>
      <w:szCs w:val="18"/>
    </w:rPr>
  </w:style>
  <w:style w:type="paragraph" w:customStyle="1" w:styleId="Pre-title">
    <w:name w:val="Pre-title"/>
    <w:basedOn w:val="Heading1"/>
    <w:qFormat/>
    <w:rsid w:val="00FD6BFF"/>
    <w:pPr>
      <w:spacing w:before="0" w:line="276" w:lineRule="auto"/>
      <w:ind w:right="900"/>
    </w:pPr>
    <w:rPr>
      <w:rFonts w:asciiTheme="minorHAnsi" w:eastAsia="Source Sans Pro" w:hAnsiTheme="minorHAnsi" w:cstheme="majorHAnsi"/>
      <w:b/>
      <w:color w:val="018FC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3B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paragraph" w:styleId="Header">
    <w:name w:val="header"/>
    <w:basedOn w:val="Normal"/>
    <w:link w:val="HeaderChar"/>
    <w:uiPriority w:val="99"/>
    <w:unhideWhenUsed/>
    <w:rsid w:val="004C7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6F5"/>
    <w:rPr>
      <w:rFonts w:eastAsia="Source Sans Pro" w:cs="Source Sans Pro"/>
      <w:sz w:val="20"/>
      <w:szCs w:val="20"/>
      <w:lang w:val="en"/>
    </w:rPr>
  </w:style>
  <w:style w:type="paragraph" w:styleId="BodyText">
    <w:name w:val="Body Text"/>
    <w:basedOn w:val="Normal"/>
    <w:link w:val="BodyTextChar"/>
    <w:uiPriority w:val="1"/>
    <w:qFormat/>
    <w:rsid w:val="00482436"/>
    <w:pPr>
      <w:widowControl w:val="0"/>
      <w:autoSpaceDE w:val="0"/>
      <w:autoSpaceDN w:val="0"/>
      <w:spacing w:after="0" w:line="240" w:lineRule="auto"/>
    </w:pPr>
    <w:rPr>
      <w:rFonts w:ascii="Source Sans Pro" w:hAnsi="Source Sans Pro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2436"/>
    <w:rPr>
      <w:rFonts w:ascii="Source Sans Pro" w:eastAsia="Source Sans Pro" w:hAnsi="Source Sans Pro" w:cs="Source Sans Pr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6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bwc.ohio.gov/for-employers/workers-compensation-coverage/rates-and-bonuses/drug-free-safety-progr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lia.bowling@sedgwick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Bowling, Julia</cp:lastModifiedBy>
  <cp:revision>2</cp:revision>
  <cp:lastPrinted>2021-06-08T16:18:00Z</cp:lastPrinted>
  <dcterms:created xsi:type="dcterms:W3CDTF">2023-07-10T12:07:00Z</dcterms:created>
  <dcterms:modified xsi:type="dcterms:W3CDTF">2023-07-10T12:07:00Z</dcterms:modified>
</cp:coreProperties>
</file>